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</w:rPr>
      </w:pPr>
      <w:r w:rsidRPr="00936944">
        <w:rPr>
          <w:rFonts w:ascii="Times New Roman" w:hAnsi="Times New Roman" w:cs="Times New Roman"/>
        </w:rPr>
        <w:t xml:space="preserve">ПРИНЯТО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           УТВЕРЖДЕНО</w:t>
      </w:r>
    </w:p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ab/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Ямансуйская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936944">
        <w:rPr>
          <w:rFonts w:ascii="Times New Roman" w:hAnsi="Times New Roman" w:cs="Times New Roman"/>
          <w:sz w:val="24"/>
          <w:szCs w:val="24"/>
        </w:rPr>
        <w:t>Ямансуйская</w:t>
      </w:r>
      <w:proofErr w:type="spellEnd"/>
      <w:r w:rsidRPr="00936944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__________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М.Э.Рашаева</w:t>
      </w:r>
      <w:proofErr w:type="spellEnd"/>
    </w:p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 xml:space="preserve">Протокол №___ </w:t>
      </w:r>
      <w:proofErr w:type="gramStart"/>
      <w:r w:rsidRPr="009369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6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Приказ № от ______________</w:t>
      </w:r>
    </w:p>
    <w:p w:rsidR="005C4805" w:rsidRDefault="005C4805" w:rsidP="005C4805">
      <w:pPr>
        <w:rPr>
          <w:rFonts w:ascii="Times New Roman" w:hAnsi="Times New Roman" w:cs="Times New Roman"/>
          <w:sz w:val="24"/>
          <w:szCs w:val="24"/>
        </w:rPr>
      </w:pPr>
    </w:p>
    <w:p w:rsidR="005C4805" w:rsidRPr="00936944" w:rsidRDefault="005C4805" w:rsidP="005C4805">
      <w:pPr>
        <w:rPr>
          <w:rFonts w:ascii="Times New Roman" w:hAnsi="Times New Roman" w:cs="Times New Roman"/>
          <w:sz w:val="24"/>
          <w:szCs w:val="24"/>
        </w:rPr>
      </w:pPr>
    </w:p>
    <w:p w:rsidR="005C4805" w:rsidRDefault="005C4805" w:rsidP="005C48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944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5C4805" w:rsidRPr="00936944" w:rsidRDefault="005C4805" w:rsidP="005C48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</w:rPr>
        <w:t xml:space="preserve">формах, периодичности, порядке текущего контроля успеваемости и промежуточной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аттестации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обучающих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ся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общеобразовательного учреждения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936944">
        <w:rPr>
          <w:rFonts w:ascii="Times New Roman" w:hAnsi="Times New Roman" w:cs="Times New Roman"/>
          <w:b/>
          <w:sz w:val="32"/>
          <w:szCs w:val="32"/>
        </w:rPr>
        <w:t>Ямансуйская</w:t>
      </w:r>
      <w:proofErr w:type="spellEnd"/>
      <w:r w:rsidRPr="00936944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село </w:t>
      </w:r>
      <w:proofErr w:type="spellStart"/>
      <w:r w:rsidRPr="00936944">
        <w:rPr>
          <w:rFonts w:ascii="Times New Roman" w:hAnsi="Times New Roman" w:cs="Times New Roman"/>
          <w:b/>
          <w:sz w:val="32"/>
          <w:szCs w:val="32"/>
        </w:rPr>
        <w:t>Ямансу</w:t>
      </w:r>
      <w:proofErr w:type="spellEnd"/>
      <w:r w:rsidRPr="00936944">
        <w:rPr>
          <w:rFonts w:ascii="Times New Roman" w:hAnsi="Times New Roman" w:cs="Times New Roman"/>
          <w:b/>
          <w:sz w:val="32"/>
          <w:szCs w:val="32"/>
        </w:rPr>
        <w:t xml:space="preserve"> Новолакского района.</w:t>
      </w:r>
    </w:p>
    <w:p w:rsidR="005C4805" w:rsidRPr="008917E3" w:rsidRDefault="005C4805" w:rsidP="005C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A7D0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47CC0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1.1.Настоящее положение о </w:t>
      </w:r>
      <w:r>
        <w:rPr>
          <w:rFonts w:ascii="Times New Roman" w:hAnsi="Times New Roman" w:cs="Times New Roman"/>
          <w:sz w:val="28"/>
          <w:szCs w:val="28"/>
        </w:rPr>
        <w:t xml:space="preserve">формах, периодичности, </w:t>
      </w:r>
      <w:r w:rsidRPr="008917E3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347CC0">
        <w:rPr>
          <w:rFonts w:ascii="Times New Roman" w:hAnsi="Times New Roman" w:cs="Times New Roman"/>
          <w:sz w:val="28"/>
          <w:szCs w:val="28"/>
        </w:rPr>
        <w:t xml:space="preserve">текущего контроля успеваемости и промежуточной </w:t>
      </w:r>
      <w:proofErr w:type="gramStart"/>
      <w:r w:rsidR="00347CC0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="00347CC0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>обучающи</w:t>
      </w:r>
      <w:r w:rsidR="00347CC0">
        <w:rPr>
          <w:rFonts w:ascii="Times New Roman" w:hAnsi="Times New Roman" w:cs="Times New Roman"/>
          <w:sz w:val="28"/>
          <w:szCs w:val="28"/>
        </w:rPr>
        <w:t>х</w:t>
      </w:r>
      <w:r w:rsidRPr="008917E3">
        <w:rPr>
          <w:rFonts w:ascii="Times New Roman" w:hAnsi="Times New Roman" w:cs="Times New Roman"/>
          <w:sz w:val="28"/>
          <w:szCs w:val="28"/>
        </w:rPr>
        <w:t>ся муниципального казенного общеобразовательного учреждения «</w:t>
      </w:r>
      <w:proofErr w:type="spellStart"/>
      <w:r w:rsidRPr="008917E3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Pr="008917E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село </w:t>
      </w:r>
      <w:proofErr w:type="spellStart"/>
      <w:r w:rsidRPr="008917E3">
        <w:rPr>
          <w:rFonts w:ascii="Times New Roman" w:hAnsi="Times New Roman" w:cs="Times New Roman"/>
          <w:sz w:val="28"/>
          <w:szCs w:val="28"/>
        </w:rPr>
        <w:t>Ямансу</w:t>
      </w:r>
      <w:proofErr w:type="spellEnd"/>
      <w:r w:rsidRPr="008917E3">
        <w:rPr>
          <w:rFonts w:ascii="Times New Roman" w:hAnsi="Times New Roman" w:cs="Times New Roman"/>
          <w:sz w:val="28"/>
          <w:szCs w:val="28"/>
        </w:rPr>
        <w:t xml:space="preserve"> Новолакского района (далее – Положение) разработано в соответствии с  Федеральным законом РФ «Об образовании в Российской Федерации» от 29 декабря 2012 г. </w:t>
      </w:r>
      <w:r w:rsidR="00347CC0">
        <w:rPr>
          <w:rFonts w:ascii="Times New Roman" w:hAnsi="Times New Roman" w:cs="Times New Roman"/>
          <w:sz w:val="28"/>
          <w:szCs w:val="28"/>
        </w:rPr>
        <w:t>№</w:t>
      </w:r>
      <w:r w:rsidRPr="008917E3">
        <w:rPr>
          <w:rFonts w:ascii="Times New Roman" w:hAnsi="Times New Roman" w:cs="Times New Roman"/>
          <w:sz w:val="28"/>
          <w:szCs w:val="28"/>
        </w:rPr>
        <w:t xml:space="preserve"> 273-ФЗ «Об образовании Российской Федерации», приказом Министерства образования и науки Российской Федерации от 06.10.2009 N 373 «Об утверждении и введении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>действие федерального государственного образовательного стандарта начального общего образования»,</w:t>
      </w:r>
      <w:r w:rsidR="00347CC0">
        <w:rPr>
          <w:rFonts w:ascii="Times New Roman" w:hAnsi="Times New Roman" w:cs="Times New Roman"/>
          <w:sz w:val="28"/>
          <w:szCs w:val="28"/>
        </w:rPr>
        <w:t xml:space="preserve"> </w:t>
      </w:r>
      <w:r w:rsidRPr="00347CC0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11.12.2006 № 06-1844 «О примерных требованиях к программам дополнительного образования детей», приказом Министерства образования и науки Российской Федерации № 1897 от 17 декабря 2010 года «Об утверждении и введении в действие федерального государственного образовательного стандарта основного общего образования», приказом Министерства образования и науки Российской Федерации № 413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 xml:space="preserve">от 17 мая 212 года «Об утверждении федерального государственного образовательного стандарта среднего общего образования», </w:t>
      </w:r>
      <w:r w:rsidR="00347CC0">
        <w:rPr>
          <w:rFonts w:ascii="Times New Roman" w:hAnsi="Times New Roman" w:cs="Times New Roman"/>
          <w:sz w:val="28"/>
          <w:szCs w:val="28"/>
        </w:rPr>
        <w:t xml:space="preserve"> </w:t>
      </w:r>
      <w:r w:rsidRPr="00347CC0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программам: образовательным программам начального общего, основного общего и среднего общего образования, утвержденным приказом Министерством образования и науки Российской Федерации от 30.08.2013 № 1015, Порядком организации и осуществления образовательной деятельности по дополнительным общеобразовательным программам, </w:t>
      </w:r>
      <w:r w:rsidRPr="00347CC0">
        <w:rPr>
          <w:rFonts w:ascii="Times New Roman" w:hAnsi="Times New Roman" w:cs="Times New Roman"/>
          <w:sz w:val="28"/>
          <w:szCs w:val="28"/>
        </w:rPr>
        <w:lastRenderedPageBreak/>
        <w:t>утвержденным приказом Министерством образования и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науки Российской Федерации от 29.08.2013 № 1008, постановлением Главного санитарного врача РФ от 29.12.2010 № 189 «Об утверждении </w:t>
      </w:r>
      <w:proofErr w:type="spellStart"/>
      <w:r w:rsidRPr="00347CC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47CC0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организации обучения в общеобразовательных учреждениях»» (далее </w:t>
      </w:r>
      <w:proofErr w:type="spellStart"/>
      <w:r w:rsidRPr="00347CC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47CC0">
        <w:rPr>
          <w:rFonts w:ascii="Times New Roman" w:hAnsi="Times New Roman" w:cs="Times New Roman"/>
          <w:sz w:val="28"/>
          <w:szCs w:val="28"/>
        </w:rPr>
        <w:t xml:space="preserve"> 2.4.2.2821-10), а также в соответствии с Уставом М</w:t>
      </w:r>
      <w:r w:rsidR="00347CC0">
        <w:rPr>
          <w:rFonts w:ascii="Times New Roman" w:hAnsi="Times New Roman" w:cs="Times New Roman"/>
          <w:sz w:val="28"/>
          <w:szCs w:val="28"/>
        </w:rPr>
        <w:t>К</w:t>
      </w:r>
      <w:r w:rsidRPr="00347CC0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47CC0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="00347CC0">
        <w:rPr>
          <w:rFonts w:ascii="Times New Roman" w:hAnsi="Times New Roman" w:cs="Times New Roman"/>
          <w:sz w:val="28"/>
          <w:szCs w:val="28"/>
        </w:rPr>
        <w:t xml:space="preserve"> </w:t>
      </w:r>
      <w:r w:rsidRPr="00347CC0">
        <w:rPr>
          <w:rFonts w:ascii="Times New Roman" w:hAnsi="Times New Roman" w:cs="Times New Roman"/>
          <w:sz w:val="28"/>
          <w:szCs w:val="28"/>
        </w:rPr>
        <w:t>СОШ</w:t>
      </w:r>
      <w:r w:rsidR="00347CC0">
        <w:rPr>
          <w:rFonts w:ascii="Times New Roman" w:hAnsi="Times New Roman" w:cs="Times New Roman"/>
          <w:sz w:val="28"/>
          <w:szCs w:val="28"/>
        </w:rPr>
        <w:t xml:space="preserve">» </w:t>
      </w:r>
      <w:r w:rsidRPr="00347CC0">
        <w:rPr>
          <w:rFonts w:ascii="Times New Roman" w:hAnsi="Times New Roman" w:cs="Times New Roman"/>
          <w:sz w:val="28"/>
          <w:szCs w:val="28"/>
        </w:rPr>
        <w:t xml:space="preserve">(далее – Школа) и иными нормативно-правовыми актами в области образования. </w:t>
      </w:r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2. 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обучающихся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школа» (далее – школа), их перевод в следующий класс (уровень) по итогам учебного года (освоения общеобразовательной программы предыдущего уровня). </w:t>
      </w:r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3. Текущий контроль успеваемости и промежуточная аттестация являются частью внутренней системы оценки качества образования по направлению «результаты 3 образовательной деятельности»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 </w:t>
      </w:r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4. Образовательные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класса/группы, в которо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ой) они обучаются. </w:t>
      </w:r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5. Текущий контроль успеваемости и промежуточную аттестацию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осуществляют педагогические работники в соответствии с должностными обязанностями и локальными нормативными актами школы. </w:t>
      </w:r>
    </w:p>
    <w:p w:rsidR="00D86634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6. Результаты, полученные в ходе текущего контроля успеваемости за отчетный период (учебный год, полугодие, четверть) и промежуточной аттестации, являются документальной основой для составления ежегодного отчета о </w:t>
      </w:r>
      <w:proofErr w:type="spellStart"/>
      <w:r w:rsidR="005C4805" w:rsidRPr="00347CC0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и публикуются на официальном сайте Учреждения в установленном порядке с соблюдением положений Федерального закона от 27.07.2006 № 152-ФЗ «О персональных данных».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органы управления школы, экспертные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при проведении процедур лицензирования и аккредитации, учредитель.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8. Положение о формах, периодичности, порядке текущего контроля успеваемости и промежуточной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обучающихся в школе разрабатывается Педагогическим советом и утверждается приказом директора школы.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9. В настоящее Положение в установленном порядке могут вноситься изменения и (или) дополнения.</w:t>
      </w:r>
    </w:p>
    <w:p w:rsidR="00D86634" w:rsidRPr="00D86634" w:rsidRDefault="00D86634" w:rsidP="005C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C4805" w:rsidRPr="00D86634">
        <w:rPr>
          <w:rFonts w:ascii="Times New Roman" w:hAnsi="Times New Roman" w:cs="Times New Roman"/>
          <w:b/>
          <w:sz w:val="28"/>
          <w:szCs w:val="28"/>
        </w:rPr>
        <w:t xml:space="preserve">I. Текущий контроль успеваемости </w:t>
      </w:r>
      <w:proofErr w:type="gramStart"/>
      <w:r w:rsidR="005C4805" w:rsidRPr="00D8663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5C4805" w:rsidRPr="00D866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10. Цель текущего контроля успеваемости заключается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1) 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классах; </w:t>
      </w:r>
      <w:proofErr w:type="gramEnd"/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2) коррекции рабочих программ учебных предметов, курсов, дисциплин (модулей) в зависимости от анализа темпа, качества, особенностей освоения изученного материала;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предупреждении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неуспеваемости.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11. Текущий контроль успеваемости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в школе проводится: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1) поурочно, </w:t>
      </w:r>
      <w:proofErr w:type="spellStart"/>
      <w:r w:rsidR="005C4805" w:rsidRPr="00347CC0">
        <w:rPr>
          <w:rFonts w:ascii="Times New Roman" w:hAnsi="Times New Roman" w:cs="Times New Roman"/>
          <w:sz w:val="28"/>
          <w:szCs w:val="28"/>
        </w:rPr>
        <w:t>потемно</w:t>
      </w:r>
      <w:proofErr w:type="spell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2) по учебным четвертям и (или) полугодиям;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3) в форме: диагностики (стартовой, промежуточной, итоговой); устных и письменных ответов; защиты проектов и т.д.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12. Периодичность и формы текущего контроля успеваемости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1) поурочный и </w:t>
      </w:r>
      <w:proofErr w:type="spellStart"/>
      <w:r w:rsidR="005C4805" w:rsidRPr="00347CC0">
        <w:rPr>
          <w:rFonts w:ascii="Times New Roman" w:hAnsi="Times New Roman" w:cs="Times New Roman"/>
          <w:sz w:val="28"/>
          <w:szCs w:val="28"/>
        </w:rPr>
        <w:t>потемный</w:t>
      </w:r>
      <w:proofErr w:type="spell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контроль: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- определяется педагогами школы самостоятельно с учетом требований ФГОС или ФКГОС (по уровням образования), индивидуальных особенностей обучающихся соответствующего класса, содержанием образовательной программы, используемых образовательных технологий;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указывается в рабочей программе учебных предметов, курсов, дисциплин (модулей).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2) по учебным четвертям и (или) полугодиям определяется на основании результатов текущего контроля успеваемости в следующем порядке: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- по четвертям – во 2–9-х классах по предметам с недельной нагрузкой более 1 часа;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- по полугодиям – в 2–9-х классах по предметам с недельной нагрузкой 1 час или 0,5 часа;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- по полугодиям – в 10–11-х классах по всем предметам.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13. Текущий контроль успеваемости обучающихся в 1-х классах осуществляется без фиксации образовательных результатов в виде отметок по 5-ти балльной шкале и используется только положительная и не различаемая по уровням фиксация.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14. Текущий контроль успеваемости обучающихся в 4–5-х классах по предмету «Основы религиозных культур и светской этики» осуществляется без фиксации образовательных результатов в виде отметок по 5-ти балльной шкале и используется только положительная и не различаемая по уровням фиксация.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15. Текущий контроль успеваемости обучающихся во 2–11-ых классах осуществляется в виде отметок по 5-ти балльной шкале по учебным предметам, курсам, дисциплинам.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16. За устный ответ отметка выставляется учителем в ходе урока и заносится в классный журнал и дневник обучающегося.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17. За письменный ответ отметка выставляется учителем в классный журнал в течение 7 дней со дня проведения работы.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18. Текущий контроль обучающихся, временно находящихся в санаторных, медицинских организациях (иных организациях, не имеющих лицензию на право осуществления образовательной деятельности), осуществляется в этих учебных заведениях, и полученные результаты учитываются при выставлении четвертных и (или) полугодовых отметок.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19.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20. Порядок выставления отметок по результатам текущего контроля за четверть/полугодие: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1) обучающимся, пропустившим по уважительной причине, подтвержденной соответствующими документами, 2/3 учебного времени, отметка за четверть/ полугодие не выставляется;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2) отметки обучающихся за четверть/полугодие выставляются на основании результатов текущего контроля успеваемости за два дня до начала каникул;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отметки обучающихся за четверть/полугодие выставляются на основании не менее трех оценок, полученных в течение четверти/полугодия;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7CC0">
        <w:rPr>
          <w:rFonts w:ascii="Times New Roman" w:hAnsi="Times New Roman" w:cs="Times New Roman"/>
          <w:sz w:val="28"/>
          <w:szCs w:val="28"/>
        </w:rPr>
        <w:t xml:space="preserve">4) отметка обучающихся за четверть/полугодие рассчитывается как среднеарифметическая отметок, полученных за четверть/полугодие (округленная по правилам математического округления); </w:t>
      </w:r>
      <w:proofErr w:type="gramEnd"/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5) результаты промежуточной аттестации по курсам внеурочной деятельности осуществляются по дихотомической системе (фиксируются отметками «освоено» или «не освоено»).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21. Текущая аттестация в рамках внеурочной деятельности в школе проводится в соответствии с Положением о внеурочной деятельности. </w:t>
      </w:r>
    </w:p>
    <w:p w:rsidR="00D86634" w:rsidRPr="00D86634" w:rsidRDefault="00D86634" w:rsidP="005C4805">
      <w:pPr>
        <w:rPr>
          <w:rFonts w:ascii="Times New Roman" w:hAnsi="Times New Roman" w:cs="Times New Roman"/>
          <w:b/>
          <w:sz w:val="28"/>
          <w:szCs w:val="28"/>
        </w:rPr>
      </w:pPr>
      <w:r w:rsidRPr="00D8663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C4805" w:rsidRPr="00D86634">
        <w:rPr>
          <w:rFonts w:ascii="Times New Roman" w:hAnsi="Times New Roman" w:cs="Times New Roman"/>
          <w:b/>
          <w:sz w:val="28"/>
          <w:szCs w:val="28"/>
        </w:rPr>
        <w:t xml:space="preserve">II. Промежуточная аттестация </w:t>
      </w:r>
      <w:proofErr w:type="gramStart"/>
      <w:r w:rsidR="005C4805" w:rsidRPr="00D8663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86634">
        <w:rPr>
          <w:rFonts w:ascii="Times New Roman" w:hAnsi="Times New Roman" w:cs="Times New Roman"/>
          <w:b/>
          <w:sz w:val="28"/>
          <w:szCs w:val="28"/>
        </w:rPr>
        <w:t>.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22. Целью промежуточной аттестации обучающихся является определение степени освоения ими учебного материала по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 за учебный год.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23. Промежуточную аттестацию в школе: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школы по индивидуальным учебным планам, в т. ч. осуществляющие ускоренное или иное обучение с учетом особенностей и образовательных потребностей конкретного обучающегося;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могут проходить по заявлению родителей (законных представителей) обучающиеся, осваивающие основные общеобразовательные программы в форме семейного образования (далее – экстерны), обучающиеся начального общего 7 образования, основного общего образования, самообразования и обучающиеся среднего общего образования.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24. Промежуточная аттестация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может проводиться в форме: 1) комплексной контрольной работы;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итоговой контрольной работы;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стандартизированной контрольной работы;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4) проверки техники чтения;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5) проверки читательской компетенции;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6) экзамена;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7) сочинения;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8) изложения;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9) тестирования;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10) защиты индивидуального/группового проекта;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11) диктанта (возможно с грамматическим заданием);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12) иных формах, определяемых образовательными программами школы и (или) индивидуальными учебными планами.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25. Перечень учебных предметов, курсов, дисциплин (модулей), выносимых на промежуточную аттестацию, их количество и форма проведения определяется соответствующими учебными планами и ежегодно рассматривается на заседании педагогического совета, с последующим утверждением директором школы.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26. Если, изучаемый предмет, курс, дисциплина (модуль) не попал в перечень в соответствии с пунктом 25 настоящего Положения, то в этом случае промежуточная аттестация может быть проведена на основании отметок по результатам текущего контроля за четверть/полугодие. В этом случае отметка за промежуточную аттестацию представляет собой среднее арифметическое отметок за четверть с округлением до целого числа по правилам математики.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Отметка, полученная таким образом, вносится в журнал в графу «Годовая отметка», графу «Промежуточная аттестация» (при наличии), графу «Итоговая отметка» электронного журнала. </w:t>
      </w:r>
      <w:proofErr w:type="gramEnd"/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27. Порядок проведения промежуточной аттестации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промежуточная аттестация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проводится в форме итогового контроля 1 раз в год в качестве контроля освоения учебного предмета, курса, </w:t>
      </w:r>
      <w:r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дисциплины (модуля) и (или) образовательной программы предыдущего уровня, за исключением 1 класса;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7CC0">
        <w:rPr>
          <w:rFonts w:ascii="Times New Roman" w:hAnsi="Times New Roman" w:cs="Times New Roman"/>
          <w:sz w:val="28"/>
          <w:szCs w:val="28"/>
        </w:rPr>
        <w:t xml:space="preserve">2) от промежуточной аттестации освобождаются обучающиеся: </w:t>
      </w:r>
      <w:proofErr w:type="gramEnd"/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по состоянию здоровья на основании заключения медицинской организации;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освоившие основные общеобразовательные программы соответствующего уровня общего образования индивидуально на дому, при условии, что по всем учебным предметам, курсам, дисциплинам (модулям) учебного плана они имеют положительные отметки;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достигшие выдающихся успехов в изучении учебных предметов, курсов, дисциплин (модулей) учебного плана (победители предметных олимпиад регионального и федерального уровня);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28. Промежуточная аттестация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в школе проводится в соответствии с расписанием, утвержденным директором школы.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29. Промежуточная аттестация обучающихся в школе проводится по контрольно-измерительным материалам,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разработанными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фонде оценочных средств.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30. Отметка, полученная по результатам проведения промежуточной аттестации, по учебным предметам, курсам, дисциплинам (модулям), выносимым на промежуточную аттестацию, в соответствии с пунктом 25 настоящего Положения, выставляется в журнал в графу «Промежуточная аттестация» (при наличии). Если такая графа отсутствует, то на странице журнала в столбик, соответствующий дате проведения промежуточной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31. По учебным предметам, курсам, дисциплинам (модулям), выносимым на промежуточную аттестацию, в соответствии с пунктом 25 настоящего Положения, выставляется годовая отметка, которая представляет собой среднее арифметическое 9 отметок, полученных за четверть/полугодие, округленная по правилам математического округления.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В случае получения положительных результатов промежуточной аттестации по учебным предметам, курсам, дисциплинам (модулям), выносимым на промежуточную аттестацию, в соответствии с пунктом 25 настоящего Положения, в графу журнала «Итоговая отметка» выставляется отметка, которая представляет собой среднее арифметическое между годовой отметкой и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>отметкой, полученной по результатам промежуточной аттестации (округленной по правилам математического округления)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33. В случае получения неудовлетворительных результатов по итогам прохождения промежуточной аттестации итоговая отметка равняется отметки, полученной на промежуточной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34. Итоговая отметка переносится в личное дело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35. При ликвидации академической задолженности итоговая отметка определяется в соответствии с пунктом 32 настоящего Положения. Полученная в этом случае итоговая отметка выставляется в личное дело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через дробную черту в строке соответствующей предмету.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36. На основании положительных результатов промежуточной аттестации обучающихся 9-х и 11-х классов педагогический совет школы принимает решение о допуске обучающихся к государственной итоговой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37. Обучающиеся, заболевшие в период проведения промежуточной аттестации, могут: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быть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переведены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в следующий класс с академической задолженностью, с последующей сдачей академических задолженностей;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пройти промежуточную аттестацию в дополнительные сроки;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7CC0">
        <w:rPr>
          <w:rFonts w:ascii="Times New Roman" w:hAnsi="Times New Roman" w:cs="Times New Roman"/>
          <w:sz w:val="28"/>
          <w:szCs w:val="28"/>
        </w:rPr>
        <w:t xml:space="preserve">3) быть освобождены от аттестации. </w:t>
      </w:r>
      <w:proofErr w:type="gramEnd"/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38. Промежуточная аттестация в рамках внеурочной деятельности проводится в соответствии с Положением о порядке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зачета результатов освоения программ курсов внеурочной деятельности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обучающимися.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39. Результаты промежуточной аттестации по курсам внеурочной деятельности фиксируются отметками «освоено» или «не освоено». Отметка выставляется в электронный журнал в графу «Годовая отметка» и дублируется в графу «Итоговая отметка».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40.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т. ч. и итогов промежуточной аттестации, переводятся в следующий класс (на уровень образования). </w:t>
      </w:r>
    </w:p>
    <w:p w:rsidR="00053CD1" w:rsidRDefault="00053CD1" w:rsidP="00053C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5C4805" w:rsidRPr="00347CC0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задолженность.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43.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для ликвидации академической задолженности и обеспечить контроль за своевременностью ее ликвидации.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44. Обучающиеся, имеющие академическую задолженность, вправе пройти промежуточную аттестацию по соответствующим учебным предметам, курсам, дисциплинам (модулям) не более двух раз в сроки, определяемые школой,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45. Для проведения промежуточной аттестации во второй раз образовательной организацией создается комиссия.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46. Не допускается взимание платы с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за прохождение промежуточной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47.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с академической задолженностью. </w:t>
      </w:r>
      <w:proofErr w:type="gramEnd"/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48.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="005C4805" w:rsidRPr="00347CC0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комиссии либо на обучение по индивидуальному учебному плану. </w:t>
      </w:r>
      <w:proofErr w:type="gramEnd"/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49. Обучающиеся по образовательным программам начального общего, основного общего и среднего общего образования в форме семейного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50. В целях реализации пункта 47 настоящего Положения: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уважительными причинами признаются: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болезнь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, подтвержденная соответствующей медицинской справкой медицинской организации;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- трагические обстоятельства семейного характера;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- выезд на учебно-тренировочные сборы, на олимпиады школьников, на российские или международные спортивные соревнования, конкурсы, смотры и иные подобные мероприятия;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обстоятельства непреодолимой силы, определяемые в соответствии с Гражданским кодексом РФ;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2)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347CC0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347CC0"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условный перевод в следующий класс – это перевод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, не прошедших промежуточную аттестацию по уважительным причинам или имеющим академическую задолженность, с обязательной ликвидацией академической задолженности в установленные сроки.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51. Права, обязанности участников образовательных отношений по ликвидации академической задолженности: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 по учебным предметам, курсам, дисциплинам (модулям) предыдущего учебного года в течение следующего учебного года;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имеют право: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-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 - получать консультации по учебным предметам, курсам, дисциплинам (модулям);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- получать информацию о сроках и датах проведения промежуточной аттестации, ликвидации академической задолженности;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- получать помощь педагога-психолога</w:t>
      </w:r>
      <w:r w:rsidR="00053CD1">
        <w:rPr>
          <w:rFonts w:ascii="Times New Roman" w:hAnsi="Times New Roman" w:cs="Times New Roman"/>
          <w:sz w:val="28"/>
          <w:szCs w:val="28"/>
        </w:rPr>
        <w:t>.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52. Школа при организации и проведении промежуточной аттестации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обязана: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создать условия обучающимся для ликвидации академических задолженностей;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обеспечить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своевременностью ликвидации академических задолженностей. </w:t>
      </w:r>
    </w:p>
    <w:p w:rsidR="00053CD1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53. Родители (законные представители)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обязаны: </w:t>
      </w:r>
    </w:p>
    <w:p w:rsidR="002A7D0C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1) создать условия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для ликвидации академической задолженности;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обеспечить контроль за своевременностью ликвидации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академической задолженности;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нести ответственность за ликвидацию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академической задолженности в течение следующего учебного года.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54. Обучающиеся могут быть оставлены на повторное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обучение по заявлению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мнения родителей (законных представителей) о том, что ребенок не освоил программу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учебному предмету образовательной программы по причине большого числа пропусков занятий;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пропуска занятий по уважительной и неуважительной причине.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55. Школа информирует родителей (законных представителей) обучающегося о необходимости принятия решения об организации дальнейшего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обучающегося в письменной форме в 10-ти дневной срок с даты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ликвидации обучающимся академической задолженности. Родители (законные представители) обязаны принять соответствующее решение не позднее 30 дней с даты их уведомления о необходимости его принятия. В случае отказа родителей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принять соответствующее решение школа составляет акт и извещает КДН, ОДН о неисполнении родителями (законными представителями) своих обязанностей.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56. Обучающиеся 1-го класса не могут быть оставлены на повторный год обучения.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57. Сроки проведения промежуточной аттестации определяются на Педагогическом совете школы перед началом учебного года, отражаются в основной образовательной программе соответствующего уровня общего образования.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58. Педагогические работники доводят до сведения родителей (законных представителей) сведения о результатах промежуточной аттестации как посредством 14 заполнения предусмотренных документов (электронный журнал, дневник обучающегося), так и по запросу родителей (законных представителей). По запросу родителей (законных представителей) педагогические работники обязаны прокомментировать результаты промежуточной аттестации обучающихся в устной или письменной форме.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59. Обучающиеся и/или их родители (законные представители), не согласные с результатами текущего контроля успеваемости или результатами промежуточной аттестации обучающихся, вправе обжаловать указанные результаты.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60. Оспаривание осуществляется путем подачи заявления директору школы. Заявление подается в течение двух дней после уведомления о результатах текущего контроля успеваемости и промежуточной аттестации обучающегося. Заявление подается в письменном виде, в нем указывается информация о нарушении порядка проведения текущего контроля успеваемости и промежуточной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обучающихся или о несогласии с результатам текущего контроля и промежуточной аттестации.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61. После объективной проверки обоснованности заявления может быть принято одно из решений: решение об отклонении заявления или решение о признании результатов текущего контроля успеваемости и/или промежуточной аттестации обучающихся недействительными.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62. В случае несогласия родителей с решением об отклонении заявления о пересмотре результатов промежуточной аттестации, родители (законные представители) вправе подать заявление в комиссию по урегулированию споров между участниками образовательных отношений, решение которой признается окончательным.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63. В случае признания результатов текущего контроля успеваемости или промежуточной аттестации недействительными, приказом по школе создается комиссия из трех человек, которая в форме экзамена в присутствии родителей (законных представителей) обучающегося определяет фактический уровень знаний 15 обучающегося по предмету. Решение комиссии оформляется протоколом и является окончательным. Протокол хранится в личном деле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64. Результаты промежуточной аттестации, зафиксированные в электронном журнале, хранятся в школе в течение 1 года.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65. Итоги промежуточной аттестации обсуждаются на заседаниях методических объединений и педагогического совета школы с целью принятия решений по обеспечению требуемого качества образования. </w:t>
      </w:r>
    </w:p>
    <w:p w:rsidR="002A7D0C" w:rsidRPr="002A7D0C" w:rsidRDefault="002A7D0C" w:rsidP="005C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C4805" w:rsidRPr="002A7D0C">
        <w:rPr>
          <w:rFonts w:ascii="Times New Roman" w:hAnsi="Times New Roman" w:cs="Times New Roman"/>
          <w:b/>
          <w:sz w:val="28"/>
          <w:szCs w:val="28"/>
        </w:rPr>
        <w:t>III. Заключительные положения</w:t>
      </w:r>
      <w:r w:rsidRPr="002A7D0C">
        <w:rPr>
          <w:rFonts w:ascii="Times New Roman" w:hAnsi="Times New Roman" w:cs="Times New Roman"/>
          <w:b/>
          <w:sz w:val="28"/>
          <w:szCs w:val="28"/>
        </w:rPr>
        <w:t>.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66. Срок действия данного Положения неограничен.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67. Данное Положение принимается Педагогическим советом школы, согласовывается с Попечительским советом школы, Советом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и утверждается приказом директора школы. Изменения, вносимые в положение, вступают в силу в том же порядке.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68. Изменения в данное положение вносятся по решению директора школы и утверждаются соответствующим приказом. Ходатайствовать об изменении Положения могут заместители директора, педагогический совет школы. </w:t>
      </w:r>
    </w:p>
    <w:p w:rsidR="006F5F95" w:rsidRPr="00347CC0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69. С данным положением участники образовательных отношений школы знакомятся или на собрании, или путем размещения положения на информационный стенд и сайт школы. Педагогические работники знакомятся с настоящим положением под роспись.</w:t>
      </w:r>
    </w:p>
    <w:sectPr w:rsidR="006F5F95" w:rsidRPr="00347CC0" w:rsidSect="005C48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805"/>
    <w:rsid w:val="00053CD1"/>
    <w:rsid w:val="002A7D0C"/>
    <w:rsid w:val="00347CC0"/>
    <w:rsid w:val="003A0E75"/>
    <w:rsid w:val="003E4228"/>
    <w:rsid w:val="005C4805"/>
    <w:rsid w:val="006F5F95"/>
    <w:rsid w:val="00D8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8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</cp:revision>
  <dcterms:created xsi:type="dcterms:W3CDTF">2020-01-18T19:17:00Z</dcterms:created>
  <dcterms:modified xsi:type="dcterms:W3CDTF">2020-01-18T19:17:00Z</dcterms:modified>
</cp:coreProperties>
</file>